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rPr>
          <w:vertAlign w:val="baseline"/>
        </w:rPr>
      </w:pPr>
      <w:bookmarkStart w:colFirst="0" w:colLast="0" w:name="_cdx1of6vwbch" w:id="0"/>
      <w:bookmarkEnd w:id="0"/>
      <w:r w:rsidDel="00000000" w:rsidR="00000000" w:rsidRPr="00000000">
        <w:rPr/>
        <w:drawing>
          <wp:inline distB="114300" distT="114300" distL="114300" distR="114300">
            <wp:extent cx="1872297" cy="12504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2297" cy="12504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Oh Snap! Program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185546875" w:line="488.9608383178711" w:lineRule="auto"/>
        <w:ind w:left="290.3944396972656" w:right="798.759765625" w:firstLine="1.9919586181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All eligible grantees must abide by and agree to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’s program requirements as described below.  The organization must agree: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94189453125" w:line="284.2224597930908" w:lineRule="auto"/>
        <w:ind w:left="1024.4200897216797" w:right="181.961669921875" w:hanging="364.58160400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deliver the Oh Snap! program to a student cohort a minimum of 2 times during the summer 2026 session, or a  minimum of 2 times during the Spring 2026 semester.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29833984375" w:line="281.8138790130615" w:lineRule="auto"/>
        <w:ind w:left="1014.6591949462891" w:right="137.60009765625" w:hanging="354.820709228515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protect the password to the Oh Snap! library of videos and to share it only with faculty and staff members who  will be conducting the Oh Snap! program.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275390625" w:line="282.61791229248047" w:lineRule="auto"/>
        <w:ind w:left="1012.6673126220703" w:right="36.2841796875" w:hanging="352.8288269042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collect program data from teachers or adult leaders and students, using surveys provided by High-Tech High  Heels. The purpose of this data collection is to provide feedback to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regarding program  effectiveness. For Spring 2026 programs, the data must be provided by June 30, 2026. For Summer 2026 programs,  the data must be provided by August 31, 2026.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604248046875" w:line="281.8153381347656" w:lineRule="auto"/>
        <w:ind w:left="1024.4200897216797" w:right="11.49169921875" w:hanging="364.58160400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Recipients do not have any rights to any Intellectual Property, including videos and materials shown as a part of the  program, provided by </w:t>
      </w:r>
      <w:r w:rsidDel="00000000" w:rsidR="00000000" w:rsidRPr="00000000">
        <w:rPr>
          <w:rFonts w:ascii="Calibri" w:cs="Calibri" w:eastAsia="Calibri" w:hAnsi="Calibri"/>
          <w:color w:val="222222"/>
          <w:sz w:val="19.920000076293945"/>
          <w:szCs w:val="19.920000076293945"/>
          <w:highlight w:val="white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, or their affiliates.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269287109375" w:line="281.8153381347656" w:lineRule="auto"/>
        <w:ind w:left="1022.4280548095703" w:right="25.753173828125" w:hanging="362.5895690917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Recipients do not have any right to use the names, logos, symbols and/or any other trademarks of High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Tech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or the previous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brand affiliates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 “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High-Tech High Heels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Marks”), unless and until each such use is approved in advance and in writing by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269287109375" w:line="284.62517738342285" w:lineRule="auto"/>
        <w:ind w:left="1018.4439849853516" w:right="121.998291015625" w:hanging="358.605499267578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Recipients shall not directly or indirectly obtain or attempt to obtain at any time any right, title, or interest in or to  any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953857421875" w:line="281.8150520324707" w:lineRule="auto"/>
        <w:ind w:left="659.838485717773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Any permission granted by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to use any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Marks may be withdrawn by High Tech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Rising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at any time at its discretion upon written notice to the grantee by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Upon  delivery of such notice, the grantee shall immediately discontinue use of the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Marks.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269287109375" w:line="287.8371047973633" w:lineRule="auto"/>
        <w:ind w:left="659.8384857177734" w:right="43.94287109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Any press release or announcement or identification by the grantee of its relationship with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  connection with any grants or gifts must be pre-approved in writing by 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High Tech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 each instance.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communicate these requirements to all faculty and staff who use the Oh Snap! program materials.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0.2285766601562" w:line="240" w:lineRule="auto"/>
        <w:ind w:left="295.97198486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Signed: 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73358154296875" w:line="240" w:lineRule="auto"/>
        <w:ind w:left="305.73280334472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Printed name: 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13330078125" w:line="240" w:lineRule="auto"/>
        <w:ind w:left="290.3944396972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Title: 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13360595703125" w:line="240" w:lineRule="auto"/>
        <w:ind w:left="305.73280334472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Email: 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13360595703125" w:line="240" w:lineRule="auto"/>
        <w:ind w:left="298.56163024902344" w:right="0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Organization name: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13360595703125" w:line="240" w:lineRule="auto"/>
        <w:ind w:left="298.5616302490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  <w:rtl w:val="0"/>
        </w:rPr>
        <w:t xml:space="preserve">909 Lake Carolyn Parkway, Ste. 320, Irving, TX 75039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544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  <w:rtl w:val="0"/>
        </w:rPr>
        <w:t xml:space="preserve">info@hightech</w:t>
      </w:r>
      <w:r w:rsidDel="00000000" w:rsidR="00000000" w:rsidRPr="00000000">
        <w:rPr>
          <w:color w:val="25408f"/>
          <w:sz w:val="18"/>
          <w:szCs w:val="18"/>
          <w:rtl w:val="0"/>
        </w:rPr>
        <w:t xml:space="preserve">rising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  <w:rtl w:val="0"/>
        </w:rPr>
        <w:t xml:space="preserve">.org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544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  <w:rtl w:val="0"/>
        </w:rPr>
        <w:t xml:space="preserve">www.hightech</w:t>
      </w:r>
      <w:r w:rsidDel="00000000" w:rsidR="00000000" w:rsidRPr="00000000">
        <w:rPr>
          <w:color w:val="25408f"/>
          <w:sz w:val="18"/>
          <w:szCs w:val="18"/>
          <w:rtl w:val="0"/>
        </w:rPr>
        <w:t xml:space="preserve">rising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408f"/>
          <w:sz w:val="18"/>
          <w:szCs w:val="18"/>
          <w:u w:val="none"/>
          <w:shd w:fill="auto" w:val="clear"/>
          <w:vertAlign w:val="baseline"/>
          <w:rtl w:val="0"/>
        </w:rPr>
        <w:t xml:space="preserve">.org </w:t>
      </w:r>
    </w:p>
    <w:sectPr>
      <w:pgSz w:h="15840" w:w="12240" w:orient="portrait"/>
      <w:pgMar w:bottom="727.2000122070312" w:top="719.000244140625" w:left="719.0000152587891" w:right="1086.2182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